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4E19" w:rsidRDefault="008B4E19" w14:paraId="672A6659" w14:textId="77777777">
      <w:pPr>
        <w:spacing w:line="259" w:lineRule="auto"/>
        <w:jc w:val="right"/>
        <w:rPr>
          <w:rFonts w:ascii="Arial" w:hAnsi="Arial" w:eastAsia="Arial" w:cs="Arial"/>
          <w:lang w:val="en-US"/>
        </w:rPr>
      </w:pPr>
    </w:p>
    <w:p w:rsidR="008B4E19" w:rsidRDefault="001E643D" w14:paraId="0EBA2BBE" w14:textId="77777777">
      <w:pPr>
        <w:spacing w:line="259" w:lineRule="auto"/>
        <w:jc w:val="center"/>
        <w:rPr>
          <w:rFonts w:ascii="Arial" w:hAnsi="Arial" w:eastAsia="Arial" w:cs="Arial"/>
          <w:b/>
          <w:bCs/>
          <w:lang w:val="en-US"/>
        </w:rPr>
      </w:pPr>
      <w:r>
        <w:rPr>
          <w:rFonts w:ascii="Arial" w:hAnsi="Arial" w:eastAsia="Arial" w:cs="Arial"/>
          <w:b/>
          <w:bCs/>
          <w:lang w:val="en-US"/>
        </w:rPr>
        <w:t>Master’s Thesis</w:t>
      </w:r>
    </w:p>
    <w:p w:rsidR="008B4E19" w:rsidRDefault="008B4E19" w14:paraId="0A37501D" w14:textId="77777777">
      <w:pPr>
        <w:spacing w:line="259" w:lineRule="auto"/>
        <w:jc w:val="center"/>
        <w:rPr>
          <w:rFonts w:ascii="Arial" w:hAnsi="Arial" w:eastAsia="Arial" w:cs="Arial"/>
          <w:b/>
          <w:bCs/>
          <w:sz w:val="40"/>
          <w:szCs w:val="40"/>
          <w:lang w:val="en-US"/>
        </w:rPr>
      </w:pPr>
    </w:p>
    <w:p w:rsidR="5EFC889B" w:rsidP="204A6E97" w:rsidRDefault="5EFC889B" w14:paraId="2C9E0811" w14:textId="4E486D0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</w:pPr>
      <w:r w:rsidRPr="204A6E97" w:rsidR="5EFC889B">
        <w:rPr>
          <w:rFonts w:ascii="Arial" w:hAnsi="Arial" w:eastAsia="Arial" w:cs="Arial"/>
          <w:b w:val="1"/>
          <w:bCs w:val="1"/>
          <w:sz w:val="40"/>
          <w:szCs w:val="40"/>
          <w:lang w:val="en-US"/>
        </w:rPr>
        <w:t>Vendor Interoperability</w:t>
      </w:r>
    </w:p>
    <w:p w:rsidR="5EFC889B" w:rsidP="204A6E97" w:rsidRDefault="5EFC889B" w14:paraId="1313ECD4" w14:textId="2ECC9D7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rFonts w:ascii="Arial" w:hAnsi="Arial" w:eastAsia="Arial" w:cs="Arial"/>
          <w:b w:val="1"/>
          <w:bCs w:val="1"/>
          <w:sz w:val="40"/>
          <w:szCs w:val="40"/>
          <w:lang w:val="en-US"/>
        </w:rPr>
      </w:pPr>
      <w:r w:rsidRPr="204A6E97" w:rsidR="5EFC889B">
        <w:rPr>
          <w:rFonts w:ascii="Arial" w:hAnsi="Arial" w:eastAsia="Arial" w:cs="Arial"/>
          <w:b w:val="1"/>
          <w:bCs w:val="1"/>
          <w:sz w:val="40"/>
          <w:szCs w:val="40"/>
          <w:lang w:val="en-US"/>
        </w:rPr>
        <w:t>At Large Internet Exchange Points</w:t>
      </w:r>
    </w:p>
    <w:p w:rsidR="008B4E19" w:rsidRDefault="008B4E19" w14:paraId="5DAB6C7B" w14:textId="77777777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008B4E19" w:rsidRDefault="008B4E19" w14:paraId="02EB378F" w14:textId="77777777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008B4E19" w:rsidP="204A6E97" w:rsidRDefault="008B4E19" w14:paraId="65448BA2" w14:textId="5D5E275A">
      <w:pPr>
        <w:spacing w:line="259" w:lineRule="auto"/>
        <w:jc w:val="both"/>
        <w:rPr>
          <w:rFonts w:ascii="Arial" w:hAnsi="Arial" w:eastAsia="Arial" w:cs="Arial"/>
          <w:lang w:val="en-US"/>
        </w:rPr>
      </w:pPr>
      <w:r w:rsidRPr="204A6E97" w:rsidR="001E643D">
        <w:rPr>
          <w:rFonts w:ascii="Arial" w:hAnsi="Arial" w:eastAsia="Arial" w:cs="Arial"/>
          <w:b w:val="1"/>
          <w:bCs w:val="1"/>
          <w:lang w:val="en-US"/>
        </w:rPr>
        <w:t>Abstract</w:t>
      </w:r>
      <w:r w:rsidRPr="204A6E97" w:rsidR="001E643D">
        <w:rPr>
          <w:rFonts w:ascii="Arial" w:hAnsi="Arial" w:eastAsia="Arial" w:cs="Arial"/>
          <w:lang w:val="en-US"/>
        </w:rPr>
        <w:t xml:space="preserve">: </w:t>
      </w:r>
      <w:r w:rsidRPr="204A6E97" w:rsidR="687A8B7C">
        <w:rPr>
          <w:rFonts w:ascii="Arial" w:hAnsi="Arial" w:eastAsia="Arial" w:cs="Arial"/>
          <w:lang w:val="en-US"/>
        </w:rPr>
        <w:t xml:space="preserve">The Internet is growing every day. </w:t>
      </w:r>
      <w:r w:rsidRPr="204A6E97" w:rsidR="73E312A1">
        <w:rPr>
          <w:rFonts w:ascii="Arial" w:hAnsi="Arial" w:eastAsia="Arial" w:cs="Arial"/>
          <w:lang w:val="en-US"/>
        </w:rPr>
        <w:t>Innovative solutions</w:t>
      </w:r>
      <w:r w:rsidRPr="204A6E97" w:rsidR="6687D51F">
        <w:rPr>
          <w:rFonts w:ascii="Arial" w:hAnsi="Arial" w:eastAsia="Arial" w:cs="Arial"/>
          <w:lang w:val="en-US"/>
        </w:rPr>
        <w:t xml:space="preserve"> </w:t>
      </w:r>
      <w:r w:rsidRPr="204A6E97" w:rsidR="50F0A1F5">
        <w:rPr>
          <w:rFonts w:ascii="Arial" w:hAnsi="Arial" w:eastAsia="Arial" w:cs="Arial"/>
          <w:lang w:val="en-US"/>
        </w:rPr>
        <w:t xml:space="preserve">to </w:t>
      </w:r>
      <w:r w:rsidRPr="204A6E97" w:rsidR="6D312935">
        <w:rPr>
          <w:rFonts w:ascii="Arial" w:hAnsi="Arial" w:eastAsia="Arial" w:cs="Arial"/>
          <w:lang w:val="en-US"/>
        </w:rPr>
        <w:t>accommodate</w:t>
      </w:r>
      <w:r w:rsidRPr="204A6E97" w:rsidR="50F0A1F5">
        <w:rPr>
          <w:rFonts w:ascii="Arial" w:hAnsi="Arial" w:eastAsia="Arial" w:cs="Arial"/>
          <w:lang w:val="en-US"/>
        </w:rPr>
        <w:t xml:space="preserve"> new </w:t>
      </w:r>
      <w:r w:rsidRPr="204A6E97" w:rsidR="7E38B482">
        <w:rPr>
          <w:rFonts w:ascii="Arial" w:hAnsi="Arial" w:eastAsia="Arial" w:cs="Arial"/>
          <w:lang w:val="en-US"/>
        </w:rPr>
        <w:t xml:space="preserve">needs are </w:t>
      </w:r>
      <w:r w:rsidRPr="204A6E97" w:rsidR="6687D51F">
        <w:rPr>
          <w:rFonts w:ascii="Arial" w:hAnsi="Arial" w:eastAsia="Arial" w:cs="Arial"/>
          <w:lang w:val="en-US"/>
        </w:rPr>
        <w:t>standardized</w:t>
      </w:r>
      <w:r w:rsidRPr="204A6E97" w:rsidR="709FAD6C">
        <w:rPr>
          <w:rFonts w:ascii="Arial" w:hAnsi="Arial" w:eastAsia="Arial" w:cs="Arial"/>
          <w:lang w:val="en-US"/>
        </w:rPr>
        <w:t xml:space="preserve"> (in Request for Comment documents, RFCs)</w:t>
      </w:r>
      <w:r w:rsidRPr="204A6E97" w:rsidR="6687D51F">
        <w:rPr>
          <w:rFonts w:ascii="Arial" w:hAnsi="Arial" w:eastAsia="Arial" w:cs="Arial"/>
          <w:lang w:val="en-US"/>
        </w:rPr>
        <w:t xml:space="preserve"> and</w:t>
      </w:r>
      <w:r w:rsidRPr="204A6E97" w:rsidR="07F6D544">
        <w:rPr>
          <w:rFonts w:ascii="Arial" w:hAnsi="Arial" w:eastAsia="Arial" w:cs="Arial"/>
          <w:lang w:val="en-US"/>
        </w:rPr>
        <w:t xml:space="preserve">, thus, </w:t>
      </w:r>
      <w:r w:rsidRPr="204A6E97" w:rsidR="6687D51F">
        <w:rPr>
          <w:rFonts w:ascii="Arial" w:hAnsi="Arial" w:eastAsia="Arial" w:cs="Arial"/>
          <w:lang w:val="en-US"/>
        </w:rPr>
        <w:t xml:space="preserve">hardware vendors </w:t>
      </w:r>
      <w:r w:rsidRPr="204A6E97" w:rsidR="2CAB12A2">
        <w:rPr>
          <w:rFonts w:ascii="Arial" w:hAnsi="Arial" w:eastAsia="Arial" w:cs="Arial"/>
          <w:lang w:val="en-US"/>
        </w:rPr>
        <w:t xml:space="preserve">must </w:t>
      </w:r>
      <w:r w:rsidRPr="204A6E97" w:rsidR="59771A2C">
        <w:rPr>
          <w:rFonts w:ascii="Arial" w:hAnsi="Arial" w:eastAsia="Arial" w:cs="Arial"/>
          <w:lang w:val="en-US"/>
        </w:rPr>
        <w:t xml:space="preserve">periodically </w:t>
      </w:r>
      <w:r w:rsidRPr="204A6E97" w:rsidR="59771A2C">
        <w:rPr>
          <w:rFonts w:ascii="Arial" w:hAnsi="Arial" w:eastAsia="Arial" w:cs="Arial"/>
          <w:lang w:val="en-US"/>
        </w:rPr>
        <w:t>release new firmware</w:t>
      </w:r>
      <w:r w:rsidRPr="204A6E97" w:rsidR="0E390951">
        <w:rPr>
          <w:rFonts w:ascii="Arial" w:hAnsi="Arial" w:eastAsia="Arial" w:cs="Arial"/>
          <w:lang w:val="en-US"/>
        </w:rPr>
        <w:t xml:space="preserve"> versions</w:t>
      </w:r>
      <w:r w:rsidRPr="204A6E97" w:rsidR="0199B838">
        <w:rPr>
          <w:rFonts w:ascii="Arial" w:hAnsi="Arial" w:eastAsia="Arial" w:cs="Arial"/>
          <w:lang w:val="en-US"/>
        </w:rPr>
        <w:t xml:space="preserve"> implementing the latest advancements</w:t>
      </w:r>
      <w:r w:rsidRPr="204A6E97" w:rsidR="0E390951">
        <w:rPr>
          <w:rFonts w:ascii="Arial" w:hAnsi="Arial" w:eastAsia="Arial" w:cs="Arial"/>
          <w:lang w:val="en-US"/>
        </w:rPr>
        <w:t xml:space="preserve">. </w:t>
      </w:r>
      <w:r w:rsidRPr="204A6E97" w:rsidR="33AAC2D6">
        <w:rPr>
          <w:rFonts w:ascii="Arial" w:hAnsi="Arial" w:eastAsia="Arial" w:cs="Arial"/>
          <w:lang w:val="en-US"/>
        </w:rPr>
        <w:t>Interoperability</w:t>
      </w:r>
      <w:r w:rsidRPr="204A6E97" w:rsidR="7859FA90">
        <w:rPr>
          <w:rFonts w:ascii="Arial" w:hAnsi="Arial" w:eastAsia="Arial" w:cs="Arial"/>
          <w:lang w:val="en-US"/>
        </w:rPr>
        <w:t xml:space="preserve"> verification becomes especially </w:t>
      </w:r>
      <w:r w:rsidRPr="204A6E97" w:rsidR="4A447F89">
        <w:rPr>
          <w:rFonts w:ascii="Arial" w:hAnsi="Arial" w:eastAsia="Arial" w:cs="Arial"/>
          <w:lang w:val="en-US"/>
        </w:rPr>
        <w:t xml:space="preserve">important </w:t>
      </w:r>
      <w:r w:rsidRPr="204A6E97" w:rsidR="7859FA90">
        <w:rPr>
          <w:rFonts w:ascii="Arial" w:hAnsi="Arial" w:eastAsia="Arial" w:cs="Arial"/>
          <w:lang w:val="en-US"/>
        </w:rPr>
        <w:t xml:space="preserve">for </w:t>
      </w:r>
      <w:r w:rsidRPr="204A6E97" w:rsidR="687A8B7C">
        <w:rPr>
          <w:rFonts w:ascii="Arial" w:hAnsi="Arial" w:eastAsia="Arial" w:cs="Arial"/>
          <w:lang w:val="en-US"/>
        </w:rPr>
        <w:t>Internet Exchange Points (IXPs)</w:t>
      </w:r>
      <w:r w:rsidRPr="204A6E97" w:rsidR="00C0CC1F">
        <w:rPr>
          <w:rFonts w:ascii="Arial" w:hAnsi="Arial" w:eastAsia="Arial" w:cs="Arial"/>
          <w:lang w:val="en-US"/>
        </w:rPr>
        <w:t xml:space="preserve">, as thousands of routers meet in a single network; a place where correct </w:t>
      </w:r>
      <w:r w:rsidRPr="204A6E97" w:rsidR="664A6048">
        <w:rPr>
          <w:rFonts w:ascii="Arial" w:hAnsi="Arial" w:eastAsia="Arial" w:cs="Arial"/>
          <w:lang w:val="en-US"/>
        </w:rPr>
        <w:t xml:space="preserve">router </w:t>
      </w:r>
      <w:r w:rsidRPr="204A6E97" w:rsidR="00C0CC1F">
        <w:rPr>
          <w:rFonts w:ascii="Arial" w:hAnsi="Arial" w:eastAsia="Arial" w:cs="Arial"/>
          <w:lang w:val="en-US"/>
        </w:rPr>
        <w:t>interoperability is crucial</w:t>
      </w:r>
      <w:r w:rsidRPr="204A6E97" w:rsidR="54433651">
        <w:rPr>
          <w:rFonts w:ascii="Arial" w:hAnsi="Arial" w:eastAsia="Arial" w:cs="Arial"/>
          <w:lang w:val="en-US"/>
        </w:rPr>
        <w:t xml:space="preserve"> for the overall resilience of the Internet.</w:t>
      </w:r>
    </w:p>
    <w:p w:rsidR="008B4E19" w:rsidP="204A6E97" w:rsidRDefault="008B4E19" w14:paraId="76387C57" w14:textId="4ADBC2CF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008B4E19" w:rsidP="204A6E97" w:rsidRDefault="008B4E19" w14:paraId="436D59AE" w14:textId="2A45110E">
      <w:pPr>
        <w:spacing w:line="259" w:lineRule="auto"/>
        <w:jc w:val="both"/>
        <w:rPr>
          <w:rFonts w:ascii="Arial" w:hAnsi="Arial" w:eastAsia="Arial" w:cs="Arial"/>
          <w:lang w:val="en-US"/>
        </w:rPr>
      </w:pPr>
      <w:r w:rsidRPr="204A6E97" w:rsidR="45CCC739">
        <w:rPr>
          <w:rFonts w:ascii="Arial" w:hAnsi="Arial" w:eastAsia="Arial" w:cs="Arial"/>
          <w:lang w:val="en-US"/>
        </w:rPr>
        <w:t>With many different firmware versions from different vendors, verifying their interoperability becomes increasingly challenging.</w:t>
      </w:r>
      <w:r w:rsidRPr="204A6E97" w:rsidR="138EAF3A">
        <w:rPr>
          <w:rFonts w:ascii="Arial" w:hAnsi="Arial" w:eastAsia="Arial" w:cs="Arial"/>
          <w:lang w:val="en-US"/>
        </w:rPr>
        <w:t xml:space="preserve"> The </w:t>
      </w:r>
      <w:r w:rsidRPr="204A6E97" w:rsidR="7F6C5E84">
        <w:rPr>
          <w:rFonts w:ascii="Arial" w:hAnsi="Arial" w:eastAsia="Arial" w:cs="Arial"/>
          <w:lang w:val="en-US"/>
        </w:rPr>
        <w:t xml:space="preserve">number of </w:t>
      </w:r>
      <w:r w:rsidRPr="204A6E97" w:rsidR="6B2263BC">
        <w:rPr>
          <w:rFonts w:ascii="Arial" w:hAnsi="Arial" w:eastAsia="Arial" w:cs="Arial"/>
          <w:lang w:val="en-US"/>
        </w:rPr>
        <w:t>combinations</w:t>
      </w:r>
      <w:r w:rsidRPr="204A6E97" w:rsidR="138EAF3A">
        <w:rPr>
          <w:rFonts w:ascii="Arial" w:hAnsi="Arial" w:eastAsia="Arial" w:cs="Arial"/>
          <w:lang w:val="en-US"/>
        </w:rPr>
        <w:t xml:space="preserve"> </w:t>
      </w:r>
      <w:r w:rsidRPr="204A6E97" w:rsidR="25C70556">
        <w:rPr>
          <w:rFonts w:ascii="Arial" w:hAnsi="Arial" w:eastAsia="Arial" w:cs="Arial"/>
          <w:lang w:val="en-US"/>
        </w:rPr>
        <w:t xml:space="preserve">is </w:t>
      </w:r>
      <w:r w:rsidRPr="204A6E97" w:rsidR="3883AFE4">
        <w:rPr>
          <w:rFonts w:ascii="Arial" w:hAnsi="Arial" w:eastAsia="Arial" w:cs="Arial"/>
          <w:lang w:val="en-US"/>
        </w:rPr>
        <w:t>large – and makes manual verification infeasible</w:t>
      </w:r>
      <w:r w:rsidRPr="204A6E97" w:rsidR="32BB9DE4">
        <w:rPr>
          <w:rFonts w:ascii="Arial" w:hAnsi="Arial" w:eastAsia="Arial" w:cs="Arial"/>
          <w:lang w:val="en-US"/>
        </w:rPr>
        <w:t>.</w:t>
      </w:r>
    </w:p>
    <w:p w:rsidR="008B4E19" w:rsidP="204A6E97" w:rsidRDefault="008B4E19" w14:paraId="6A05A809" w14:textId="2DF256A5">
      <w:pPr>
        <w:pStyle w:val="Normal"/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008B4E19" w:rsidRDefault="001E643D" w14:paraId="4E533F40" w14:textId="6A4BBCFB">
      <w:pPr>
        <w:spacing w:line="259" w:lineRule="auto"/>
        <w:jc w:val="both"/>
        <w:rPr>
          <w:rFonts w:ascii="Arial" w:hAnsi="Arial" w:eastAsia="Arial" w:cs="Arial"/>
          <w:lang w:val="en-US"/>
        </w:rPr>
      </w:pPr>
      <w:r w:rsidRPr="204A6E97" w:rsidR="001E643D">
        <w:rPr>
          <w:rFonts w:ascii="Arial" w:hAnsi="Arial" w:eastAsia="Arial" w:cs="Arial"/>
          <w:lang w:val="en-US"/>
        </w:rPr>
        <w:t xml:space="preserve">This work </w:t>
      </w:r>
      <w:r w:rsidRPr="204A6E97" w:rsidR="001E643D">
        <w:rPr>
          <w:rFonts w:ascii="Arial" w:hAnsi="Arial" w:eastAsia="Arial" w:cs="Arial"/>
          <w:lang w:val="en-US"/>
        </w:rPr>
        <w:t>comprises</w:t>
      </w:r>
      <w:r w:rsidRPr="204A6E97" w:rsidR="001E643D">
        <w:rPr>
          <w:rFonts w:ascii="Arial" w:hAnsi="Arial" w:eastAsia="Arial" w:cs="Arial"/>
          <w:lang w:val="en-US"/>
        </w:rPr>
        <w:t xml:space="preserve"> implementation and </w:t>
      </w:r>
      <w:r w:rsidRPr="204A6E97" w:rsidR="2D201A56">
        <w:rPr>
          <w:rFonts w:ascii="Arial" w:hAnsi="Arial" w:eastAsia="Arial" w:cs="Arial"/>
          <w:lang w:val="en-US"/>
        </w:rPr>
        <w:t xml:space="preserve">evaluation </w:t>
      </w:r>
      <w:r w:rsidRPr="204A6E97" w:rsidR="001E643D">
        <w:rPr>
          <w:rFonts w:ascii="Arial" w:hAnsi="Arial" w:eastAsia="Arial" w:cs="Arial"/>
          <w:lang w:val="en-US"/>
        </w:rPr>
        <w:t xml:space="preserve">of </w:t>
      </w:r>
      <w:r w:rsidRPr="204A6E97" w:rsidR="530B838E">
        <w:rPr>
          <w:rFonts w:ascii="Arial" w:hAnsi="Arial" w:eastAsia="Arial" w:cs="Arial"/>
          <w:lang w:val="en-US"/>
        </w:rPr>
        <w:t xml:space="preserve">a parametrizable </w:t>
      </w:r>
      <w:r w:rsidRPr="204A6E97" w:rsidR="6D647FA8">
        <w:rPr>
          <w:rFonts w:ascii="Arial" w:hAnsi="Arial" w:eastAsia="Arial" w:cs="Arial"/>
          <w:lang w:val="en-US"/>
        </w:rPr>
        <w:t>“</w:t>
      </w:r>
      <w:r w:rsidRPr="204A6E97" w:rsidR="6D647FA8">
        <w:rPr>
          <w:rFonts w:ascii="Arial" w:hAnsi="Arial" w:eastAsia="Arial" w:cs="Arial"/>
          <w:lang w:val="en-US"/>
        </w:rPr>
        <w:t>containerlab</w:t>
      </w:r>
      <w:r w:rsidRPr="204A6E97" w:rsidR="6D647FA8">
        <w:rPr>
          <w:rFonts w:ascii="Arial" w:hAnsi="Arial" w:eastAsia="Arial" w:cs="Arial"/>
          <w:lang w:val="en-US"/>
        </w:rPr>
        <w:t xml:space="preserve">” </w:t>
      </w:r>
      <w:r w:rsidRPr="204A6E97" w:rsidR="530B838E">
        <w:rPr>
          <w:rFonts w:ascii="Arial" w:hAnsi="Arial" w:eastAsia="Arial" w:cs="Arial"/>
          <w:lang w:val="en-US"/>
        </w:rPr>
        <w:t xml:space="preserve">testbed of virtual routers that aims at testing </w:t>
      </w:r>
      <w:r w:rsidRPr="204A6E97" w:rsidR="530B838E">
        <w:rPr>
          <w:rFonts w:ascii="Arial" w:hAnsi="Arial" w:eastAsia="Arial" w:cs="Arial"/>
          <w:lang w:val="en-US"/>
        </w:rPr>
        <w:t>interoperability for</w:t>
      </w:r>
      <w:r w:rsidRPr="204A6E97" w:rsidR="730F3987">
        <w:rPr>
          <w:rFonts w:ascii="Arial" w:hAnsi="Arial" w:eastAsia="Arial" w:cs="Arial"/>
          <w:lang w:val="en-US"/>
        </w:rPr>
        <w:t xml:space="preserve"> various RFCs,</w:t>
      </w:r>
      <w:r w:rsidRPr="204A6E97" w:rsidR="530B838E">
        <w:rPr>
          <w:rFonts w:ascii="Arial" w:hAnsi="Arial" w:eastAsia="Arial" w:cs="Arial"/>
          <w:lang w:val="en-US"/>
        </w:rPr>
        <w:t xml:space="preserve"> different </w:t>
      </w:r>
      <w:r w:rsidRPr="204A6E97" w:rsidR="26F0E6CC">
        <w:rPr>
          <w:rFonts w:ascii="Arial" w:hAnsi="Arial" w:eastAsia="Arial" w:cs="Arial"/>
          <w:lang w:val="en-US"/>
        </w:rPr>
        <w:t>vendors,</w:t>
      </w:r>
      <w:r w:rsidRPr="204A6E97" w:rsidR="530B838E">
        <w:rPr>
          <w:rFonts w:ascii="Arial" w:hAnsi="Arial" w:eastAsia="Arial" w:cs="Arial"/>
          <w:lang w:val="en-US"/>
        </w:rPr>
        <w:t xml:space="preserve"> and firmware versions.</w:t>
      </w:r>
      <w:r w:rsidRPr="204A6E97" w:rsidR="001E643D">
        <w:rPr>
          <w:rFonts w:ascii="Arial" w:hAnsi="Arial" w:eastAsia="Arial" w:cs="Arial"/>
          <w:lang w:val="en-US"/>
        </w:rPr>
        <w:t xml:space="preserve"> </w:t>
      </w:r>
      <w:r w:rsidRPr="204A6E97" w:rsidR="001E643D">
        <w:rPr>
          <w:rFonts w:ascii="Arial" w:hAnsi="Arial" w:eastAsia="Arial" w:cs="Arial"/>
          <w:lang w:val="en-US"/>
        </w:rPr>
        <w:t>Research questions</w:t>
      </w:r>
      <w:r w:rsidRPr="204A6E97" w:rsidR="595EB04C">
        <w:rPr>
          <w:rFonts w:ascii="Arial" w:hAnsi="Arial" w:eastAsia="Arial" w:cs="Arial"/>
          <w:lang w:val="en-US"/>
        </w:rPr>
        <w:t xml:space="preserve"> like the division of the large exploration space </w:t>
      </w:r>
      <w:r w:rsidRPr="204A6E97" w:rsidR="1933C7E5">
        <w:rPr>
          <w:rFonts w:ascii="Arial" w:hAnsi="Arial" w:eastAsia="Arial" w:cs="Arial"/>
          <w:lang w:val="en-US"/>
        </w:rPr>
        <w:t>regarding</w:t>
      </w:r>
      <w:r w:rsidRPr="204A6E97" w:rsidR="1933C7E5">
        <w:rPr>
          <w:rFonts w:ascii="Arial" w:hAnsi="Arial" w:eastAsia="Arial" w:cs="Arial"/>
          <w:lang w:val="en-US"/>
        </w:rPr>
        <w:t xml:space="preserve"> accuracy vs. runtime tradeoffs and</w:t>
      </w:r>
      <w:r w:rsidRPr="204A6E97" w:rsidR="595EB04C">
        <w:rPr>
          <w:rFonts w:ascii="Arial" w:hAnsi="Arial" w:eastAsia="Arial" w:cs="Arial"/>
          <w:lang w:val="en-US"/>
        </w:rPr>
        <w:t xml:space="preserve"> performance</w:t>
      </w:r>
      <w:r w:rsidRPr="204A6E97" w:rsidR="328368A8">
        <w:rPr>
          <w:rFonts w:ascii="Arial" w:hAnsi="Arial" w:eastAsia="Arial" w:cs="Arial"/>
          <w:lang w:val="en-US"/>
        </w:rPr>
        <w:t xml:space="preserve"> analysis </w:t>
      </w:r>
      <w:r w:rsidRPr="204A6E97" w:rsidR="595EB04C">
        <w:rPr>
          <w:rFonts w:ascii="Arial" w:hAnsi="Arial" w:eastAsia="Arial" w:cs="Arial"/>
          <w:lang w:val="en-US"/>
        </w:rPr>
        <w:t>of different approaches of the former</w:t>
      </w:r>
      <w:r w:rsidRPr="204A6E97" w:rsidR="001E643D">
        <w:rPr>
          <w:rFonts w:ascii="Arial" w:hAnsi="Arial" w:eastAsia="Arial" w:cs="Arial"/>
          <w:lang w:val="en-US"/>
        </w:rPr>
        <w:t xml:space="preserve"> are e</w:t>
      </w:r>
      <w:r w:rsidRPr="204A6E97" w:rsidR="7B60763C">
        <w:rPr>
          <w:rFonts w:ascii="Arial" w:hAnsi="Arial" w:eastAsia="Arial" w:cs="Arial"/>
          <w:lang w:val="en-US"/>
        </w:rPr>
        <w:t xml:space="preserve">valuated </w:t>
      </w:r>
      <w:r w:rsidRPr="204A6E97" w:rsidR="001E643D">
        <w:rPr>
          <w:rFonts w:ascii="Arial" w:hAnsi="Arial" w:eastAsia="Arial" w:cs="Arial"/>
          <w:lang w:val="en-US"/>
        </w:rPr>
        <w:t xml:space="preserve">by scientific means. Furthermore, the </w:t>
      </w:r>
      <w:r w:rsidRPr="204A6E97" w:rsidR="20689EFD">
        <w:rPr>
          <w:rFonts w:ascii="Arial" w:hAnsi="Arial" w:eastAsia="Arial" w:cs="Arial"/>
          <w:lang w:val="en-US"/>
        </w:rPr>
        <w:t>insights achieved</w:t>
      </w:r>
      <w:r w:rsidRPr="204A6E97" w:rsidR="001E643D">
        <w:rPr>
          <w:rFonts w:ascii="Arial" w:hAnsi="Arial" w:eastAsia="Arial" w:cs="Arial"/>
          <w:lang w:val="en-US"/>
        </w:rPr>
        <w:t xml:space="preserve"> contribute </w:t>
      </w:r>
      <w:r w:rsidRPr="204A6E97" w:rsidR="16D2F10A">
        <w:rPr>
          <w:rFonts w:ascii="Arial" w:hAnsi="Arial" w:eastAsia="Arial" w:cs="Arial"/>
          <w:lang w:val="en-US"/>
        </w:rPr>
        <w:t>to</w:t>
      </w:r>
      <w:r w:rsidRPr="204A6E97" w:rsidR="001E643D">
        <w:rPr>
          <w:rFonts w:ascii="Arial" w:hAnsi="Arial" w:eastAsia="Arial" w:cs="Arial"/>
          <w:lang w:val="en-US"/>
        </w:rPr>
        <w:t xml:space="preserve"> </w:t>
      </w:r>
      <w:r w:rsidRPr="204A6E97" w:rsidR="54496791">
        <w:rPr>
          <w:rFonts w:ascii="Arial" w:hAnsi="Arial" w:eastAsia="Arial" w:cs="Arial"/>
          <w:lang w:val="en-US"/>
        </w:rPr>
        <w:t xml:space="preserve">a </w:t>
      </w:r>
      <w:r w:rsidRPr="204A6E97" w:rsidR="011FF14D">
        <w:rPr>
          <w:rFonts w:ascii="Arial" w:hAnsi="Arial" w:eastAsia="Arial" w:cs="Arial"/>
          <w:lang w:val="en-US"/>
        </w:rPr>
        <w:t xml:space="preserve">working group </w:t>
      </w:r>
      <w:r w:rsidRPr="204A6E97" w:rsidR="001E643D">
        <w:rPr>
          <w:rFonts w:ascii="Arial" w:hAnsi="Arial" w:eastAsia="Arial" w:cs="Arial"/>
          <w:lang w:val="en-US"/>
        </w:rPr>
        <w:t xml:space="preserve">project of </w:t>
      </w:r>
      <w:r w:rsidRPr="204A6E97" w:rsidR="41C5C2CC">
        <w:rPr>
          <w:rFonts w:ascii="Arial" w:hAnsi="Arial" w:eastAsia="Arial" w:cs="Arial"/>
          <w:lang w:val="en-US"/>
        </w:rPr>
        <w:t>the</w:t>
      </w:r>
      <w:r w:rsidRPr="204A6E97" w:rsidR="4FA1CE6F">
        <w:rPr>
          <w:rFonts w:ascii="Arial" w:hAnsi="Arial" w:eastAsia="Arial" w:cs="Arial"/>
          <w:lang w:val="en-US"/>
        </w:rPr>
        <w:t xml:space="preserve"> </w:t>
      </w:r>
      <w:r w:rsidRPr="204A6E97" w:rsidR="4FA1CE6F">
        <w:rPr>
          <w:rFonts w:ascii="Arial" w:hAnsi="Arial" w:eastAsia="Arial" w:cs="Arial"/>
          <w:lang w:val="en-US"/>
        </w:rPr>
        <w:t>European association of IXPs</w:t>
      </w:r>
      <w:r w:rsidRPr="204A6E97" w:rsidR="001E643D">
        <w:rPr>
          <w:rFonts w:ascii="Arial" w:hAnsi="Arial" w:eastAsia="Arial" w:cs="Arial"/>
          <w:lang w:val="en-US"/>
        </w:rPr>
        <w:t xml:space="preserve">. Comparison to existing technologies qualifies this work as a potential </w:t>
      </w:r>
      <w:r w:rsidRPr="204A6E97" w:rsidR="5C8AE22F">
        <w:rPr>
          <w:rFonts w:ascii="Arial" w:hAnsi="Arial" w:eastAsia="Arial" w:cs="Arial"/>
          <w:lang w:val="en-US"/>
        </w:rPr>
        <w:t xml:space="preserve">system-paper </w:t>
      </w:r>
      <w:r w:rsidRPr="204A6E97" w:rsidR="001E643D">
        <w:rPr>
          <w:rFonts w:ascii="Arial" w:hAnsi="Arial" w:eastAsia="Arial" w:cs="Arial"/>
          <w:lang w:val="en-US"/>
        </w:rPr>
        <w:t>publication candidate.</w:t>
      </w:r>
    </w:p>
    <w:p w:rsidR="008B4E19" w:rsidRDefault="008B4E19" w14:paraId="5A39BBE3" w14:textId="77777777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008B4E19" w:rsidRDefault="008B4E19" w14:paraId="41C8F396" w14:textId="2BDC548F">
      <w:pPr>
        <w:spacing w:line="259" w:lineRule="auto"/>
        <w:jc w:val="both"/>
        <w:rPr>
          <w:rFonts w:ascii="Arial" w:hAnsi="Arial" w:eastAsia="Arial" w:cs="Arial"/>
          <w:lang w:val="en-US"/>
        </w:rPr>
      </w:pPr>
      <w:r w:rsidRPr="204A6E97" w:rsidR="001E643D">
        <w:rPr>
          <w:rFonts w:ascii="Arial" w:hAnsi="Arial" w:eastAsia="Arial" w:cs="Arial"/>
          <w:lang w:val="en-US"/>
        </w:rPr>
        <w:t xml:space="preserve">This work will </w:t>
      </w:r>
      <w:r w:rsidRPr="204A6E97" w:rsidR="333D1A8E">
        <w:rPr>
          <w:rFonts w:ascii="Arial" w:hAnsi="Arial" w:eastAsia="Arial" w:cs="Arial"/>
          <w:lang w:val="en-US"/>
        </w:rPr>
        <w:t>reduce</w:t>
      </w:r>
      <w:r w:rsidRPr="204A6E97" w:rsidR="047E1E30">
        <w:rPr>
          <w:rFonts w:ascii="Arial" w:hAnsi="Arial" w:eastAsia="Arial" w:cs="Arial"/>
          <w:lang w:val="en-US"/>
        </w:rPr>
        <w:t xml:space="preserve"> the cost and effort for IXP operators to </w:t>
      </w:r>
      <w:r w:rsidRPr="204A6E97" w:rsidR="4E51E139">
        <w:rPr>
          <w:rFonts w:ascii="Arial" w:hAnsi="Arial" w:eastAsia="Arial" w:cs="Arial"/>
          <w:lang w:val="en-US"/>
        </w:rPr>
        <w:t xml:space="preserve">verify </w:t>
      </w:r>
      <w:r w:rsidRPr="204A6E97" w:rsidR="047E1E30">
        <w:rPr>
          <w:rFonts w:ascii="Arial" w:hAnsi="Arial" w:eastAsia="Arial" w:cs="Arial"/>
          <w:lang w:val="en-US"/>
        </w:rPr>
        <w:t xml:space="preserve">the interoperability of </w:t>
      </w:r>
      <w:r w:rsidRPr="204A6E97" w:rsidR="4A6914C1">
        <w:rPr>
          <w:rFonts w:ascii="Arial" w:hAnsi="Arial" w:eastAsia="Arial" w:cs="Arial"/>
          <w:lang w:val="en-US"/>
        </w:rPr>
        <w:t xml:space="preserve">the routers in their network </w:t>
      </w:r>
      <w:r w:rsidRPr="204A6E97" w:rsidR="4A8011B8">
        <w:rPr>
          <w:rFonts w:ascii="Arial" w:hAnsi="Arial" w:eastAsia="Arial" w:cs="Arial"/>
          <w:lang w:val="en-US"/>
        </w:rPr>
        <w:t>regarding</w:t>
      </w:r>
      <w:r w:rsidRPr="204A6E97" w:rsidR="4A6914C1">
        <w:rPr>
          <w:rFonts w:ascii="Arial" w:hAnsi="Arial" w:eastAsia="Arial" w:cs="Arial"/>
          <w:lang w:val="en-US"/>
        </w:rPr>
        <w:t xml:space="preserve"> </w:t>
      </w:r>
      <w:r w:rsidRPr="204A6E97" w:rsidR="047E1E30">
        <w:rPr>
          <w:rFonts w:ascii="Arial" w:hAnsi="Arial" w:eastAsia="Arial" w:cs="Arial"/>
          <w:lang w:val="en-US"/>
        </w:rPr>
        <w:t>new RFCs</w:t>
      </w:r>
      <w:r w:rsidRPr="204A6E97" w:rsidR="4E9B5CA6">
        <w:rPr>
          <w:rFonts w:ascii="Arial" w:hAnsi="Arial" w:eastAsia="Arial" w:cs="Arial"/>
          <w:lang w:val="en-US"/>
        </w:rPr>
        <w:t>. This effectively helps adopting new standards at IXPs and, hence, improving the overall stability and security of the Internet.</w:t>
      </w:r>
    </w:p>
    <w:p w:rsidR="008B4E19" w:rsidRDefault="008B4E19" w14:paraId="72A3D3EC" w14:textId="77777777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204A6E97" w:rsidP="204A6E97" w:rsidRDefault="204A6E97" w14:paraId="076EFE60" w14:textId="18E132CB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204A6E97" w:rsidP="204A6E97" w:rsidRDefault="204A6E97" w14:paraId="7F85C08C" w14:textId="2E263A37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204A6E97" w:rsidP="204A6E97" w:rsidRDefault="204A6E97" w14:paraId="22EEE233" w14:textId="463CC61E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204A6E97" w:rsidP="204A6E97" w:rsidRDefault="204A6E97" w14:paraId="1C9C747E" w14:textId="30B314BE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204A6E97" w:rsidP="204A6E97" w:rsidRDefault="204A6E97" w14:paraId="524AEA5F" w14:textId="66930F8A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204A6E97" w:rsidP="204A6E97" w:rsidRDefault="204A6E97" w14:paraId="4364A782" w14:textId="3CEAD758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204A6E97" w:rsidP="204A6E97" w:rsidRDefault="204A6E97" w14:paraId="322B7C46" w14:textId="6F633259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204A6E97" w:rsidP="204A6E97" w:rsidRDefault="204A6E97" w14:paraId="6DAE4121" w14:textId="341A9C41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008B4E19" w:rsidRDefault="001E643D" w14:paraId="785D3A93" w14:textId="77777777">
      <w:pPr>
        <w:spacing w:line="259" w:lineRule="auto"/>
        <w:jc w:val="both"/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  <w:t>Required skills:</w:t>
      </w:r>
    </w:p>
    <w:p w:rsidR="008B4E19" w:rsidRDefault="001E643D" w14:paraId="60945D19" w14:textId="77777777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  <w:t>Internet Routing / Networking Basics</w:t>
      </w:r>
    </w:p>
    <w:p w:rsidR="008B4E19" w:rsidRDefault="001E643D" w14:paraId="7DF3D1D8" w14:textId="3C57DC3B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Arial" w:hAnsi="Arial" w:eastAsia="Arial" w:cs="Arial"/>
          <w:lang w:val="en-US"/>
        </w:rPr>
      </w:pPr>
      <w:r w:rsidRPr="204A6E97" w:rsidR="001E643D">
        <w:rPr>
          <w:rFonts w:ascii="Arial" w:hAnsi="Arial" w:eastAsia="Arial" w:cs="Arial"/>
          <w:lang w:val="en-US"/>
        </w:rPr>
        <w:t>Network Programming (</w:t>
      </w:r>
      <w:r w:rsidRPr="204A6E97" w:rsidR="50641E69">
        <w:rPr>
          <w:rFonts w:ascii="Arial" w:hAnsi="Arial" w:eastAsia="Arial" w:cs="Arial"/>
          <w:lang w:val="en-US"/>
        </w:rPr>
        <w:t xml:space="preserve">bash, python3, </w:t>
      </w:r>
      <w:r w:rsidRPr="204A6E97" w:rsidR="50641E69">
        <w:rPr>
          <w:rFonts w:ascii="Arial" w:hAnsi="Arial" w:eastAsia="Arial" w:cs="Arial"/>
          <w:lang w:val="en-US"/>
        </w:rPr>
        <w:t>containerlab</w:t>
      </w:r>
      <w:r w:rsidRPr="204A6E97" w:rsidR="001E643D">
        <w:rPr>
          <w:rFonts w:ascii="Arial" w:hAnsi="Arial" w:eastAsia="Arial" w:cs="Arial"/>
          <w:lang w:val="en-US"/>
        </w:rPr>
        <w:t>)</w:t>
      </w:r>
    </w:p>
    <w:p w:rsidR="008B4E19" w:rsidRDefault="008B4E19" w14:paraId="0D0B940D" w14:textId="77777777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008B4E19" w:rsidRDefault="001E643D" w14:paraId="4B5C7F3F" w14:textId="77777777">
      <w:pPr>
        <w:spacing w:line="259" w:lineRule="auto"/>
        <w:jc w:val="both"/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  <w:t>What we provide</w:t>
      </w:r>
    </w:p>
    <w:p w:rsidR="008B4E19" w:rsidRDefault="001E643D" w14:paraId="1A8B4E9F" w14:textId="77777777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Arial" w:hAnsi="Arial" w:eastAsia="Arial" w:cs="Arial"/>
          <w:lang w:val="en-US"/>
        </w:rPr>
      </w:pPr>
      <w:r>
        <w:rPr>
          <w:rFonts w:ascii="Arial" w:hAnsi="Arial" w:eastAsia="Arial" w:cs="Arial"/>
          <w:lang w:val="en-US"/>
        </w:rPr>
        <w:t>Access to bleeding edge technology and hardware</w:t>
      </w:r>
    </w:p>
    <w:p w:rsidR="008B4E19" w:rsidRDefault="001E643D" w14:paraId="4436CBAC" w14:textId="77777777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Arial" w:hAnsi="Arial" w:eastAsia="Arial" w:cs="Arial"/>
          <w:lang w:val="en-US"/>
        </w:rPr>
      </w:pPr>
      <w:r w:rsidRPr="204A6E97" w:rsidR="001E643D">
        <w:rPr>
          <w:rFonts w:ascii="Arial" w:hAnsi="Arial" w:eastAsia="Arial" w:cs="Arial"/>
          <w:lang w:val="en-US"/>
        </w:rPr>
        <w:t>Experience real-world research projects</w:t>
      </w:r>
    </w:p>
    <w:p w:rsidR="2BDD256C" w:rsidP="204A6E97" w:rsidRDefault="2BDD256C" w14:paraId="3E931354" w14:textId="1E37C396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Fonts w:ascii="Arial" w:hAnsi="Arial" w:eastAsia="Arial" w:cs="Arial"/>
          <w:lang w:val="en-US"/>
        </w:rPr>
      </w:pPr>
      <w:r w:rsidRPr="204A6E97" w:rsidR="2BDD256C">
        <w:rPr>
          <w:rFonts w:ascii="Arial" w:hAnsi="Arial" w:eastAsia="Arial" w:cs="Arial"/>
          <w:lang w:val="en-US"/>
        </w:rPr>
        <w:t>Pursuing work’s publication</w:t>
      </w:r>
    </w:p>
    <w:p w:rsidR="008B4E19" w:rsidRDefault="008B4E19" w14:paraId="0E27B00A" w14:textId="77777777">
      <w:pPr>
        <w:spacing w:line="259" w:lineRule="auto"/>
        <w:jc w:val="both"/>
        <w:rPr>
          <w:rFonts w:ascii="Arial" w:hAnsi="Arial" w:eastAsia="Arial" w:cs="Arial"/>
          <w:lang w:val="en-US"/>
        </w:rPr>
      </w:pPr>
    </w:p>
    <w:p w:rsidR="008B4E19" w:rsidRDefault="001E643D" w14:paraId="7003F703" w14:textId="41D182BD">
      <w:pPr>
        <w:spacing w:line="259" w:lineRule="auto"/>
        <w:jc w:val="both"/>
        <w:rPr>
          <w:sz w:val="21"/>
          <w:szCs w:val="21"/>
        </w:rPr>
      </w:pPr>
      <w:r w:rsidRPr="204A6E97" w:rsidR="001E643D">
        <w:rPr>
          <w:rFonts w:ascii="Arial" w:hAnsi="Arial" w:eastAsia="Arial" w:cs="Arial"/>
          <w:sz w:val="21"/>
          <w:szCs w:val="21"/>
          <w:lang w:val="en-US"/>
        </w:rPr>
        <w:t xml:space="preserve">DE-CIX is a worldwide leading Internet Exchange operator. Since starting operations in 1995, DE-CIX in Frankfurt is the Internet Exchange (IX) with the world’s highest </w:t>
      </w:r>
      <w:r w:rsidRPr="204A6E97" w:rsidR="7231C66C">
        <w:rPr>
          <w:rFonts w:ascii="Arial" w:hAnsi="Arial" w:eastAsia="Arial" w:cs="Arial"/>
          <w:sz w:val="21"/>
          <w:szCs w:val="21"/>
          <w:lang w:val="en-US"/>
        </w:rPr>
        <w:t xml:space="preserve">data </w:t>
      </w:r>
      <w:r w:rsidRPr="204A6E97" w:rsidR="001E643D">
        <w:rPr>
          <w:rFonts w:ascii="Arial" w:hAnsi="Arial" w:eastAsia="Arial" w:cs="Arial"/>
          <w:sz w:val="21"/>
          <w:szCs w:val="21"/>
          <w:lang w:val="en-US"/>
        </w:rPr>
        <w:t xml:space="preserve">throughput </w:t>
      </w:r>
      <w:r w:rsidRPr="204A6E97" w:rsidR="0F992EDB">
        <w:rPr>
          <w:rFonts w:ascii="Arial" w:hAnsi="Arial" w:eastAsia="Arial" w:cs="Arial"/>
          <w:sz w:val="21"/>
          <w:szCs w:val="21"/>
          <w:lang w:val="en-US"/>
        </w:rPr>
        <w:t xml:space="preserve">peak </w:t>
      </w:r>
      <w:r w:rsidRPr="204A6E97" w:rsidR="001E643D">
        <w:rPr>
          <w:rFonts w:ascii="Arial" w:hAnsi="Arial" w:eastAsia="Arial" w:cs="Arial"/>
          <w:sz w:val="21"/>
          <w:szCs w:val="21"/>
          <w:lang w:val="en-US"/>
        </w:rPr>
        <w:t>times, reaching over 1</w:t>
      </w:r>
      <w:r w:rsidRPr="204A6E97" w:rsidR="06FF84A0">
        <w:rPr>
          <w:rFonts w:ascii="Arial" w:hAnsi="Arial" w:eastAsia="Arial" w:cs="Arial"/>
          <w:sz w:val="21"/>
          <w:szCs w:val="21"/>
          <w:lang w:val="en-US"/>
        </w:rPr>
        <w:t>8</w:t>
      </w:r>
      <w:r w:rsidRPr="204A6E97" w:rsidR="001E643D">
        <w:rPr>
          <w:rFonts w:ascii="Arial" w:hAnsi="Arial" w:eastAsia="Arial" w:cs="Arial"/>
          <w:sz w:val="21"/>
          <w:szCs w:val="21"/>
          <w:lang w:val="en-US"/>
        </w:rPr>
        <w:t>.</w:t>
      </w:r>
      <w:r w:rsidRPr="204A6E97" w:rsidR="0B26CB95">
        <w:rPr>
          <w:rFonts w:ascii="Arial" w:hAnsi="Arial" w:eastAsia="Arial" w:cs="Arial"/>
          <w:sz w:val="21"/>
          <w:szCs w:val="21"/>
          <w:lang w:val="en-US"/>
        </w:rPr>
        <w:t>1</w:t>
      </w:r>
      <w:r w:rsidRPr="204A6E97" w:rsidR="001E643D">
        <w:rPr>
          <w:rFonts w:ascii="Arial" w:hAnsi="Arial" w:eastAsia="Arial" w:cs="Arial"/>
          <w:sz w:val="21"/>
          <w:szCs w:val="21"/>
          <w:lang w:val="en-US"/>
        </w:rPr>
        <w:t xml:space="preserve"> Terabits per second (</w:t>
      </w:r>
      <w:r w:rsidRPr="204A6E97" w:rsidR="001E643D">
        <w:rPr>
          <w:rFonts w:ascii="Arial" w:hAnsi="Arial" w:eastAsia="Arial" w:cs="Arial"/>
          <w:sz w:val="21"/>
          <w:szCs w:val="21"/>
          <w:lang w:val="en-US"/>
        </w:rPr>
        <w:t>Tbps</w:t>
      </w:r>
      <w:r w:rsidRPr="204A6E97" w:rsidR="001E643D">
        <w:rPr>
          <w:rFonts w:ascii="Arial" w:hAnsi="Arial" w:eastAsia="Arial" w:cs="Arial"/>
          <w:sz w:val="21"/>
          <w:szCs w:val="21"/>
          <w:lang w:val="en-US"/>
        </w:rPr>
        <w:t xml:space="preserve">) at peak times. Traffic rates in Frankfurt and the other DE-CIX locations around the globe continue to grow at </w:t>
      </w:r>
      <w:r w:rsidRPr="204A6E97" w:rsidR="47150820">
        <w:rPr>
          <w:rFonts w:ascii="Arial" w:hAnsi="Arial" w:eastAsia="Arial" w:cs="Arial"/>
          <w:sz w:val="21"/>
          <w:szCs w:val="21"/>
          <w:lang w:val="en-US"/>
        </w:rPr>
        <w:t>a fast</w:t>
      </w:r>
      <w:r w:rsidRPr="204A6E97" w:rsidR="001E643D">
        <w:rPr>
          <w:rFonts w:ascii="Arial" w:hAnsi="Arial" w:eastAsia="Arial" w:cs="Arial"/>
          <w:sz w:val="21"/>
          <w:szCs w:val="21"/>
          <w:lang w:val="en-US"/>
        </w:rPr>
        <w:t xml:space="preserve"> pace. </w:t>
      </w:r>
      <w:r w:rsidRPr="204A6E97" w:rsidR="765FFE69">
        <w:rPr>
          <w:rFonts w:ascii="Arial" w:hAnsi="Arial" w:eastAsia="Arial" w:cs="Arial"/>
          <w:sz w:val="21"/>
          <w:szCs w:val="21"/>
          <w:lang w:val="en-US"/>
        </w:rPr>
        <w:t>Thus, our platforms must be ready for the next five to ten years' growth.</w:t>
      </w:r>
      <w:r w:rsidRPr="204A6E97" w:rsidR="001E643D">
        <w:rPr>
          <w:rFonts w:ascii="Arial" w:hAnsi="Arial" w:eastAsia="Arial" w:cs="Arial"/>
          <w:sz w:val="21"/>
          <w:szCs w:val="21"/>
          <w:lang w:val="en-US"/>
        </w:rPr>
        <w:t xml:space="preserve"> This is where you come in.  </w:t>
      </w:r>
    </w:p>
    <w:p w:rsidR="008B4E19" w:rsidRDefault="001E643D" w14:paraId="29D6B04F" w14:textId="77777777">
      <w:pPr>
        <w:spacing w:line="259" w:lineRule="auto"/>
        <w:jc w:val="both"/>
        <w:rPr>
          <w:sz w:val="21"/>
          <w:szCs w:val="21"/>
        </w:rPr>
      </w:pPr>
      <w:r>
        <w:rPr>
          <w:rFonts w:ascii="Arial" w:hAnsi="Arial" w:eastAsia="Arial" w:cs="Arial"/>
          <w:sz w:val="21"/>
          <w:szCs w:val="21"/>
          <w:lang w:val="en-US"/>
        </w:rPr>
        <w:t xml:space="preserve"> </w:t>
      </w:r>
    </w:p>
    <w:p w:rsidR="008B4E19" w:rsidP="204A6E97" w:rsidRDefault="001E643D" w14:paraId="12DE70D5" w14:textId="3FF9059D">
      <w:pPr>
        <w:spacing w:line="259" w:lineRule="auto"/>
        <w:jc w:val="both"/>
        <w:rPr>
          <w:rFonts w:ascii="Arial" w:hAnsi="Arial" w:eastAsia="Arial" w:cs="Arial"/>
          <w:sz w:val="21"/>
          <w:szCs w:val="21"/>
          <w:lang w:val="en-US"/>
        </w:rPr>
      </w:pPr>
      <w:r w:rsidRPr="204A6E97" w:rsidR="001E643D">
        <w:rPr>
          <w:rFonts w:ascii="Arial" w:hAnsi="Arial" w:eastAsia="Arial" w:cs="Arial"/>
          <w:sz w:val="21"/>
          <w:szCs w:val="21"/>
          <w:lang w:val="en-US"/>
        </w:rPr>
        <w:t xml:space="preserve">The DE-CIX Products &amp; Research Team is shaping the technology of tomorrow’s Internet!  </w:t>
      </w:r>
      <w:r w:rsidRPr="204A6E97" w:rsidR="10982F2B">
        <w:rPr>
          <w:rFonts w:ascii="Arial" w:hAnsi="Arial" w:eastAsia="Arial" w:cs="Arial"/>
          <w:sz w:val="21"/>
          <w:szCs w:val="21"/>
          <w:lang w:val="en-US"/>
        </w:rPr>
        <w:t>In close cooperation with partners from industry and academia, we are working on many research and development projects to continue to offer attractive and innovative services.</w:t>
      </w:r>
    </w:p>
    <w:p w:rsidR="008B4E19" w:rsidRDefault="008B4E19" w14:paraId="60061E4C" w14:textId="77777777">
      <w:pPr>
        <w:spacing w:line="259" w:lineRule="auto"/>
        <w:jc w:val="both"/>
        <w:rPr>
          <w:rFonts w:ascii="Arial" w:hAnsi="Arial" w:eastAsia="Arial" w:cs="Arial"/>
          <w:sz w:val="21"/>
          <w:szCs w:val="21"/>
          <w:lang w:val="en-US"/>
        </w:rPr>
      </w:pPr>
    </w:p>
    <w:p w:rsidR="008B4E19" w:rsidRDefault="008B4E19" w14:paraId="44EAFD9C" w14:textId="77777777">
      <w:pPr>
        <w:spacing w:line="259" w:lineRule="auto"/>
        <w:rPr>
          <w:rFonts w:ascii="Arial" w:hAnsi="Arial" w:eastAsia="Arial" w:cs="Arial"/>
          <w:b/>
          <w:bCs/>
          <w:lang w:val="en-US"/>
        </w:rPr>
      </w:pPr>
    </w:p>
    <w:p w:rsidR="008B4E19" w:rsidRDefault="001E643D" w14:paraId="3407F856" w14:textId="397A00F2">
      <w:pPr>
        <w:spacing w:line="259" w:lineRule="auto"/>
        <w:rPr>
          <w:rFonts w:ascii="Arial" w:hAnsi="Arial" w:eastAsia="Arial" w:cs="Arial"/>
          <w:lang w:val="en-US"/>
        </w:rPr>
      </w:pPr>
      <w:r w:rsidRPr="204A6E97" w:rsidR="001E643D">
        <w:rPr>
          <w:rFonts w:ascii="Arial" w:hAnsi="Arial" w:eastAsia="Arial" w:cs="Arial"/>
          <w:b w:val="1"/>
          <w:bCs w:val="1"/>
          <w:lang w:val="en-US"/>
        </w:rPr>
        <w:t xml:space="preserve">Contact: </w:t>
      </w:r>
      <w:r w:rsidRPr="204A6E97" w:rsidR="001E643D">
        <w:rPr>
          <w:rFonts w:ascii="Arial" w:hAnsi="Arial" w:eastAsia="Arial" w:cs="Arial"/>
          <w:lang w:val="en-US"/>
        </w:rPr>
        <w:t>daniel</w:t>
      </w:r>
      <w:r w:rsidRPr="204A6E97" w:rsidR="1F7AF49E">
        <w:rPr>
          <w:rFonts w:ascii="Arial" w:hAnsi="Arial" w:eastAsia="Arial" w:cs="Arial"/>
          <w:lang w:val="en-US"/>
        </w:rPr>
        <w:t>.</w:t>
      </w:r>
      <w:r w:rsidRPr="204A6E97" w:rsidR="001E643D">
        <w:rPr>
          <w:rFonts w:ascii="Arial" w:hAnsi="Arial" w:eastAsia="Arial" w:cs="Arial"/>
          <w:lang w:val="en-US"/>
        </w:rPr>
        <w:t>wagner@de-cix.net</w:t>
      </w:r>
    </w:p>
    <w:sectPr w:rsidR="008B4E19">
      <w:headerReference w:type="default" r:id="rId7"/>
      <w:footerReference w:type="default" r:id="rId8"/>
      <w:pgSz w:w="11906" w:h="16838" w:orient="portrait"/>
      <w:pgMar w:top="1417" w:right="1417" w:bottom="1134" w:left="1417" w:header="709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643D" w:rsidRDefault="001E643D" w14:paraId="4B1033BE" w14:textId="77777777">
      <w:r>
        <w:separator/>
      </w:r>
    </w:p>
  </w:endnote>
  <w:endnote w:type="continuationSeparator" w:id="0">
    <w:p w:rsidR="001E643D" w:rsidRDefault="001E643D" w14:paraId="791D45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1"/>
    <w:family w:val="roman"/>
    <w:pitch w:val="variable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8B4E19" w:rsidRDefault="001E643D" w14:paraId="3C95F28E" w14:textId="77777777">
    <w:pPr>
      <w:pStyle w:val="Footer"/>
      <w:ind w:left="7371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25E20767" wp14:editId="07777777">
              <wp:simplePos x="0" y="0"/>
              <wp:positionH relativeFrom="page">
                <wp:posOffset>0</wp:posOffset>
              </wp:positionH>
              <wp:positionV relativeFrom="page">
                <wp:posOffset>10513060</wp:posOffset>
              </wp:positionV>
              <wp:extent cx="5904865" cy="180340"/>
              <wp:effectExtent l="50800" t="25400" r="65405" b="74295"/>
              <wp:wrapNone/>
              <wp:docPr id="4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4360" cy="179640"/>
                      </a:xfrm>
                      <a:prstGeom prst="rect">
                        <a:avLst/>
                      </a:prstGeom>
                      <a:solidFill>
                        <a:srgbClr val="006C93"/>
                      </a:solidFill>
                      <a:ln>
                        <a:solidFill>
                          <a:srgbClr val="4A7EBB"/>
                        </a:solidFill>
                        <a:round/>
                      </a:ln>
                      <a:effectLst>
                        <a:outerShdw blurRad="40000" dist="2304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10F09836">
            <v:rect xmlns:wp14="http://schemas.microsoft.com/office/word/2010/wordprocessingDrawing" id="shape_0" style="position:absolute;margin-left:0pt;margin-top:827.8pt;width:464.85pt;height:14.1pt;mso-wrap-style:none;v-text-anchor:middle;mso-position-horizontal-relative:page;mso-position-vertical-relative:page" fillcolor="#006c93" stroked="t" ID="Rechteck 6" wp14:anchorId="25E20767">
              <v:fill type="solid" color2="#ff936c" o:detectmouseclick="t"/>
              <v:stroke weight="9360" color="#4a7ebb" joinstyle="round" endcap="flat"/>
              <v:shadow on="t" obscured="f" color="black"/>
              <w10:wrap type="non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2024AEBD" wp14:editId="07777777">
              <wp:simplePos x="0" y="0"/>
              <wp:positionH relativeFrom="page">
                <wp:posOffset>6661150</wp:posOffset>
              </wp:positionH>
              <wp:positionV relativeFrom="page">
                <wp:posOffset>10513060</wp:posOffset>
              </wp:positionV>
              <wp:extent cx="900430" cy="180340"/>
              <wp:effectExtent l="50800" t="25400" r="65405" b="74295"/>
              <wp:wrapNone/>
              <wp:docPr id="5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640" cy="179640"/>
                      </a:xfrm>
                      <a:prstGeom prst="rect">
                        <a:avLst/>
                      </a:prstGeom>
                      <a:solidFill>
                        <a:srgbClr val="006C93"/>
                      </a:solidFill>
                      <a:ln>
                        <a:solidFill>
                          <a:srgbClr val="4A7EBB"/>
                        </a:solidFill>
                        <a:round/>
                      </a:ln>
                      <a:effectLst>
                        <a:outerShdw blurRad="40000" dist="2304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>
          <w:pict w14:anchorId="58F65341">
            <v:rect xmlns:wp14="http://schemas.microsoft.com/office/word/2010/wordprocessingDrawing" id="shape_0" style="position:absolute;margin-left:524.5pt;margin-top:827.8pt;width:70.8pt;height:14.1pt;mso-wrap-style:none;v-text-anchor:middle;mso-position-horizontal-relative:page;mso-position-vertical-relative:page" fillcolor="#006c93" stroked="t" ID="Rechteck 7" wp14:anchorId="2024AEBD">
              <v:fill type="solid" color2="#ff936c" o:detectmouseclick="t"/>
              <v:stroke weight="9360" color="#4a7ebb" joinstyle="round" endcap="flat"/>
              <v:shadow on="t" obscured="f" color="black"/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643D" w:rsidRDefault="001E643D" w14:paraId="01B6BD8A" w14:textId="77777777">
      <w:r>
        <w:separator/>
      </w:r>
    </w:p>
  </w:footnote>
  <w:footnote w:type="continuationSeparator" w:id="0">
    <w:p w:rsidR="001E643D" w:rsidRDefault="001E643D" w14:paraId="0DBB74B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204A6E97" w:rsidP="204A6E97" w:rsidRDefault="204A6E97" w14:paraId="297062EF" w14:textId="2DFA4AF2">
    <w:pPr>
      <w:pStyle w:val="Header"/>
    </w:pPr>
    <w:r>
      <w:rPr>
        <w:noProof/>
      </w:rPr>
      <mc:AlternateContent xmlns:mc="http://schemas.openxmlformats.org/markup-compatibility/2006">
        <mc:Choice xmlns:mc="http://schemas.openxmlformats.org/markup-compatibility/2006" Requires="wps">
          <w:drawing xmlns:w="http://schemas.openxmlformats.org/wordprocessingml/2006/main">
            <wp:inline xmlns:wp14="http://schemas.microsoft.com/office/word/2010/wordprocessingDrawing" xmlns:wp="http://schemas.openxmlformats.org/drawingml/2006/wordprocessingDrawing" distT="0" distB="0" distL="114300" distR="114300" wp14:anchorId="70F571AD" wp14:editId="48280846">
              <wp:extent xmlns:wp="http://schemas.openxmlformats.org/drawingml/2006/wordprocessingDrawing" cx="1376680" cy="1208405"/>
              <wp:effectExtent xmlns:wp="http://schemas.openxmlformats.org/drawingml/2006/wordprocessingDrawing" l="0" t="0" r="13970" b="10795"/>
              <wp:docPr xmlns:wp="http://schemas.openxmlformats.org/drawingml/2006/wordprocessingDrawing" id="1460510887" name="Textfeld 1"/>
              <wp:cNvGraphicFramePr xmlns:wp="http://schemas.openxmlformats.org/drawingml/2006/wordprocessingDrawing"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6680" cy="1208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 xmlns:w="http://schemas.openxmlformats.org/wordprocessingml/2006/main">
                        <w:p w:rsidR="00543F41" w:rsidRDefault="00543F41">
                          <w:pPr>
                            <w:spacing w:line="180" w:lineRule="exact"/>
                            <w:rPr>
                              <w:rFonts w:ascii="Fira Sans Light" w:hAnsi="Fira Sans Light" w:eastAsia="MS Mincho" w:cs="Fira Sans Light"/>
                              <w:bCs/>
                              <w:iCs/>
                              <w:color w:val="03333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 Light" w:hAnsi="Fira Sans Light" w:eastAsia="MS Mincho" w:cs="Fira Sans Light"/>
                              <w:bCs/>
                              <w:iCs/>
                              <w:color w:val="03333C"/>
                              <w:sz w:val="14"/>
                              <w:szCs w:val="14"/>
                            </w:rPr>
                            <w:t>DE-CIX</w:t>
                          </w:r>
                        </w:p>
                        <w:p w:rsidR="00543F41" w:rsidRDefault="00543F41">
                          <w:pPr>
                            <w:spacing w:line="180" w:lineRule="exact"/>
                            <w:rPr>
                              <w:rFonts w:ascii="Fira Sans Light" w:hAnsi="Fira Sans Light" w:eastAsia="MS Mincho" w:cs="Fira Sans Light"/>
                              <w:bCs/>
                              <w:iCs/>
                              <w:color w:val="03333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 Light" w:hAnsi="Fira Sans Light" w:eastAsia="MS Mincho" w:cs="Fira Sans Light"/>
                              <w:bCs/>
                              <w:iCs/>
                              <w:color w:val="03333C"/>
                              <w:sz w:val="14"/>
                              <w:szCs w:val="14"/>
                            </w:rPr>
                            <w:t>Lindleystr. 12</w:t>
                          </w:r>
                        </w:p>
                        <w:p w:rsidR="00543F41" w:rsidRDefault="00543F41">
                          <w:pPr>
                            <w:spacing w:line="180" w:lineRule="exact"/>
                            <w:rPr>
                              <w:rFonts w:ascii="Fira Sans Light" w:hAnsi="Fira Sans Light" w:eastAsia="MS Mincho" w:cs="Fira Sans Light"/>
                              <w:bCs/>
                              <w:iCs/>
                              <w:color w:val="03333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 Light" w:hAnsi="Fira Sans Light" w:eastAsia="MS Mincho" w:cs="Fira Sans Light"/>
                              <w:bCs/>
                              <w:iCs/>
                              <w:color w:val="03333C"/>
                              <w:sz w:val="14"/>
                              <w:szCs w:val="14"/>
                            </w:rPr>
                            <w:t>60314 Frankfurt am Main</w:t>
                          </w:r>
                        </w:p>
                        <w:p w:rsidR="00543F41" w:rsidRDefault="00543F41">
                          <w:pPr>
                            <w:spacing w:line="180" w:lineRule="exact"/>
                            <w:rPr>
                              <w:rFonts w:ascii="Fira Sans Light" w:hAnsi="Fira Sans Light" w:eastAsia="MS Mincho" w:cs="Fira Sans Light"/>
                              <w:bCs/>
                              <w:iCs/>
                              <w:color w:val="03333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 Light" w:hAnsi="Fira Sans Light" w:eastAsia="MS Mincho" w:cs="Fira Sans Light"/>
                              <w:bCs/>
                              <w:iCs/>
                              <w:color w:val="03333C"/>
                              <w:sz w:val="14"/>
                              <w:szCs w:val="14"/>
                            </w:rPr>
                            <w:t>Germany</w:t>
                          </w:r>
                        </w:p>
                        <w:p w:rsidR="00543F41" w:rsidRDefault="00543F41">
                          <w:pPr>
                            <w:spacing w:line="180" w:lineRule="exact"/>
                            <w:rPr>
                              <w:rFonts w:ascii="Fira Sans Light" w:hAnsi="Fira Sans Light" w:eastAsia="MS Mincho" w:cs="Fira Sans Light"/>
                              <w:bCs/>
                              <w:iCs/>
                              <w:color w:val="03333C"/>
                              <w:sz w:val="14"/>
                              <w:szCs w:val="14"/>
                            </w:rPr>
                          </w:pPr>
                        </w:p>
                        <w:p w:rsidR="00543F41" w:rsidRDefault="00543F41">
                          <w:pPr>
                            <w:spacing w:line="180" w:lineRule="exact"/>
                            <w:rPr>
                              <w:rFonts w:ascii="Fira Sans Light" w:hAnsi="Fira Sans Light" w:eastAsia="MS Mincho" w:cs="Fira Sans Light"/>
                              <w:bCs/>
                              <w:iCs/>
                              <w:color w:val="03333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Fira Sans Light" w:hAnsi="Fira Sans Light" w:eastAsia="MS Mincho" w:cs="Fira Sans Light"/>
                              <w:bCs/>
                              <w:iCs/>
                              <w:color w:val="03333C"/>
                              <w:sz w:val="14"/>
                              <w:szCs w:val="14"/>
                            </w:rPr>
                            <w:t>www.de-cix.net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inline>
          </w:drawing>
        </mc:Choice>
        <mc:Fallback xmlns:wp14="http://schemas.microsoft.com/office/word/2010/wordml" xmlns:pic="http://schemas.openxmlformats.org/drawingml/2006/picture" xmlns:a="http://schemas.openxmlformats.org/drawingml/2006/main" xmlns:mc="http://schemas.openxmlformats.org/markup-compatibility/2006"/>
      </mc:AlternateContent>
    </w:r>
    <w:r w:rsidR="204A6E97">
      <w:rPr/>
      <w:t xml:space="preserve">                                                                                       </w:t>
    </w:r>
    <w:r w:rsidR="204A6E97">
      <w:drawing>
        <wp:inline wp14:editId="20ED5643" wp14:anchorId="296BB4F4">
          <wp:extent cx="1108100" cy="1014690"/>
          <wp:effectExtent l="0" t="0" r="0" b="0"/>
          <wp:docPr id="135260903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b92088a9b7c042d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100" cy="101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EBD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629FF0A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6B29646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2795848">
    <w:abstractNumId w:val="0"/>
  </w:num>
  <w:num w:numId="2" w16cid:durableId="1570455643">
    <w:abstractNumId w:val="1"/>
  </w:num>
  <w:num w:numId="3" w16cid:durableId="212673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embedSystemFonts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D845148"/>
    <w:rsid w:val="001E643D"/>
    <w:rsid w:val="003909A5"/>
    <w:rsid w:val="0081A1D8"/>
    <w:rsid w:val="008B4E19"/>
    <w:rsid w:val="00C0CC1F"/>
    <w:rsid w:val="011FF14D"/>
    <w:rsid w:val="013E84A1"/>
    <w:rsid w:val="0199B838"/>
    <w:rsid w:val="01EFFBD4"/>
    <w:rsid w:val="02AA230C"/>
    <w:rsid w:val="047E1E30"/>
    <w:rsid w:val="04D3F067"/>
    <w:rsid w:val="06FF84A0"/>
    <w:rsid w:val="07F6D544"/>
    <w:rsid w:val="08CEEE52"/>
    <w:rsid w:val="0B26CB95"/>
    <w:rsid w:val="0BCCACF0"/>
    <w:rsid w:val="0BF4F400"/>
    <w:rsid w:val="0CA3646B"/>
    <w:rsid w:val="0D845148"/>
    <w:rsid w:val="0E390951"/>
    <w:rsid w:val="0F992EDB"/>
    <w:rsid w:val="10982F2B"/>
    <w:rsid w:val="12AB3AB3"/>
    <w:rsid w:val="138EAF3A"/>
    <w:rsid w:val="1435F107"/>
    <w:rsid w:val="144D26D4"/>
    <w:rsid w:val="14C941AB"/>
    <w:rsid w:val="16D2F10A"/>
    <w:rsid w:val="191D677B"/>
    <w:rsid w:val="1933C7E5"/>
    <w:rsid w:val="19672429"/>
    <w:rsid w:val="1A14D1A4"/>
    <w:rsid w:val="1A2B4DB8"/>
    <w:rsid w:val="1CBAB347"/>
    <w:rsid w:val="1D40033E"/>
    <w:rsid w:val="1F62CA78"/>
    <w:rsid w:val="1F7AF49E"/>
    <w:rsid w:val="1F7F5BD2"/>
    <w:rsid w:val="1FB7873E"/>
    <w:rsid w:val="204A6E97"/>
    <w:rsid w:val="20689EFD"/>
    <w:rsid w:val="2087A2AE"/>
    <w:rsid w:val="214E1EE9"/>
    <w:rsid w:val="215AFD01"/>
    <w:rsid w:val="23052FC6"/>
    <w:rsid w:val="23368849"/>
    <w:rsid w:val="23A52EEB"/>
    <w:rsid w:val="243E6D50"/>
    <w:rsid w:val="25AEB52E"/>
    <w:rsid w:val="25C70556"/>
    <w:rsid w:val="26F0E6CC"/>
    <w:rsid w:val="277642D3"/>
    <w:rsid w:val="29C8BAEA"/>
    <w:rsid w:val="2BDD256C"/>
    <w:rsid w:val="2C1AB9FA"/>
    <w:rsid w:val="2CAB12A2"/>
    <w:rsid w:val="2CB7121E"/>
    <w:rsid w:val="2D201A56"/>
    <w:rsid w:val="2EC07D95"/>
    <w:rsid w:val="300D823D"/>
    <w:rsid w:val="308672ED"/>
    <w:rsid w:val="30935FA4"/>
    <w:rsid w:val="328368A8"/>
    <w:rsid w:val="32BB9DE4"/>
    <w:rsid w:val="3301C8C6"/>
    <w:rsid w:val="333D1A8E"/>
    <w:rsid w:val="33AAC2D6"/>
    <w:rsid w:val="37F1BDEB"/>
    <w:rsid w:val="3883AFE4"/>
    <w:rsid w:val="39729A4F"/>
    <w:rsid w:val="39765F69"/>
    <w:rsid w:val="401B5519"/>
    <w:rsid w:val="41C5C2CC"/>
    <w:rsid w:val="41E940FC"/>
    <w:rsid w:val="440BFC0F"/>
    <w:rsid w:val="4572CC5D"/>
    <w:rsid w:val="45CCC739"/>
    <w:rsid w:val="4663014D"/>
    <w:rsid w:val="4706F567"/>
    <w:rsid w:val="47150820"/>
    <w:rsid w:val="48F973BF"/>
    <w:rsid w:val="49C56081"/>
    <w:rsid w:val="4A447F89"/>
    <w:rsid w:val="4A6914C1"/>
    <w:rsid w:val="4A8011B8"/>
    <w:rsid w:val="4B84D2CF"/>
    <w:rsid w:val="4E51E139"/>
    <w:rsid w:val="4E9B5CA6"/>
    <w:rsid w:val="4FA1CE6F"/>
    <w:rsid w:val="4FF4342D"/>
    <w:rsid w:val="5016D8A4"/>
    <w:rsid w:val="50641E69"/>
    <w:rsid w:val="50F0A1F5"/>
    <w:rsid w:val="5163B62D"/>
    <w:rsid w:val="530B838E"/>
    <w:rsid w:val="542BD703"/>
    <w:rsid w:val="54433651"/>
    <w:rsid w:val="54496791"/>
    <w:rsid w:val="54556C59"/>
    <w:rsid w:val="55C941D3"/>
    <w:rsid w:val="56E8A69E"/>
    <w:rsid w:val="595EB04C"/>
    <w:rsid w:val="59771A2C"/>
    <w:rsid w:val="5BB77FAB"/>
    <w:rsid w:val="5C8AE22F"/>
    <w:rsid w:val="5CE1B02C"/>
    <w:rsid w:val="5D0EF953"/>
    <w:rsid w:val="5E01DFCB"/>
    <w:rsid w:val="5E3B2B72"/>
    <w:rsid w:val="5E6462AF"/>
    <w:rsid w:val="5EFC889B"/>
    <w:rsid w:val="5FA605B9"/>
    <w:rsid w:val="611EFA68"/>
    <w:rsid w:val="616EE0FC"/>
    <w:rsid w:val="664A6048"/>
    <w:rsid w:val="6687D51F"/>
    <w:rsid w:val="67154642"/>
    <w:rsid w:val="6739E5D6"/>
    <w:rsid w:val="687A8B7C"/>
    <w:rsid w:val="6A4C59B5"/>
    <w:rsid w:val="6B2263BC"/>
    <w:rsid w:val="6C3F0BCE"/>
    <w:rsid w:val="6D312935"/>
    <w:rsid w:val="6D647FA8"/>
    <w:rsid w:val="6F25CFA8"/>
    <w:rsid w:val="6F8DCDF7"/>
    <w:rsid w:val="6FABF6E4"/>
    <w:rsid w:val="703C88A0"/>
    <w:rsid w:val="709FAD6C"/>
    <w:rsid w:val="710FFE7B"/>
    <w:rsid w:val="71EFA6DB"/>
    <w:rsid w:val="7231C66C"/>
    <w:rsid w:val="730F3987"/>
    <w:rsid w:val="73E312A1"/>
    <w:rsid w:val="753965CC"/>
    <w:rsid w:val="759B47DA"/>
    <w:rsid w:val="765FFE69"/>
    <w:rsid w:val="7840365B"/>
    <w:rsid w:val="7859FA90"/>
    <w:rsid w:val="7AB29100"/>
    <w:rsid w:val="7B60763C"/>
    <w:rsid w:val="7E38B482"/>
    <w:rsid w:val="7F33B1B0"/>
    <w:rsid w:val="7F6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87487"/>
  <w15:docId w15:val="{9A78E89D-9C60-49C9-A712-2910CA2A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496E22"/>
  </w:style>
  <w:style w:type="character" w:styleId="FooterChar" w:customStyle="1">
    <w:name w:val="Footer Char"/>
    <w:basedOn w:val="DefaultParagraphFont"/>
    <w:link w:val="Footer"/>
    <w:uiPriority w:val="99"/>
    <w:qFormat/>
    <w:rsid w:val="00496E22"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96E22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96E2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496E2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96E22"/>
    <w:rPr>
      <w:rFonts w:ascii="Lucida Grande" w:hAnsi="Lucida Grande" w:cs="Lucida Grande"/>
      <w:sz w:val="18"/>
      <w:szCs w:val="18"/>
    </w:rPr>
  </w:style>
  <w:style w:type="paragraph" w:styleId="EinfAbs" w:customStyle="1">
    <w:name w:val="[Einf. Abs.]"/>
    <w:basedOn w:val="Normal"/>
    <w:uiPriority w:val="99"/>
    <w:qFormat/>
    <w:rsid w:val="00F82719"/>
    <w:pPr>
      <w:spacing w:line="288" w:lineRule="auto"/>
      <w:textAlignment w:val="center"/>
    </w:pPr>
    <w:rPr>
      <w:rFonts w:ascii="Times" w:hAnsi="Times" w:cs="Times"/>
      <w:color w:val="000000"/>
    </w:rPr>
  </w:style>
  <w:style w:type="paragraph" w:styleId="FlietextcaseStudy1spaltig" w:customStyle="1">
    <w:name w:val="Fließtext case Study 1spaltig"/>
    <w:basedOn w:val="Normal"/>
    <w:uiPriority w:val="99"/>
    <w:qFormat/>
    <w:rsid w:val="002904D5"/>
    <w:pPr>
      <w:tabs>
        <w:tab w:val="left" w:pos="255"/>
      </w:tabs>
      <w:spacing w:line="200" w:lineRule="atLeast"/>
      <w:jc w:val="both"/>
      <w:textAlignment w:val="center"/>
    </w:pPr>
    <w:rPr>
      <w:rFonts w:ascii="Fira Sans Light" w:hAnsi="Fira Sans Light" w:cs="Fira Sans Light"/>
      <w:b/>
      <w:bCs/>
      <w:i/>
      <w:iCs/>
      <w:color w:val="00000F"/>
      <w:spacing w:val="-3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rameContents" w:customStyle="1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b92088a9b7c042d6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Hansen Kommunikation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dc:description/>
  <lastModifiedBy>Daniel Wagner</lastModifiedBy>
  <revision>11</revision>
  <lastPrinted>2020-01-21T15:06:00.0000000Z</lastPrinted>
  <dcterms:created xsi:type="dcterms:W3CDTF">2025-01-28T15:28:00.0000000Z</dcterms:created>
  <dcterms:modified xsi:type="dcterms:W3CDTF">2025-01-28T17:03:40.8648052Z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Hansen Kommunikation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0549db95-76e0-4a2a-ad0f-ae7279377aec_Enabled">
    <vt:lpwstr>true</vt:lpwstr>
  </property>
  <property fmtid="{D5CDD505-2E9C-101B-9397-08002B2CF9AE}" pid="10" name="MSIP_Label_0549db95-76e0-4a2a-ad0f-ae7279377aec_SetDate">
    <vt:lpwstr>2025-01-28T15:28:39Z</vt:lpwstr>
  </property>
  <property fmtid="{D5CDD505-2E9C-101B-9397-08002B2CF9AE}" pid="11" name="MSIP_Label_0549db95-76e0-4a2a-ad0f-ae7279377aec_Method">
    <vt:lpwstr>Standard</vt:lpwstr>
  </property>
  <property fmtid="{D5CDD505-2E9C-101B-9397-08002B2CF9AE}" pid="12" name="MSIP_Label_0549db95-76e0-4a2a-ad0f-ae7279377aec_Name">
    <vt:lpwstr>Public</vt:lpwstr>
  </property>
  <property fmtid="{D5CDD505-2E9C-101B-9397-08002B2CF9AE}" pid="13" name="MSIP_Label_0549db95-76e0-4a2a-ad0f-ae7279377aec_SiteId">
    <vt:lpwstr>442d55f0-10e0-4a5d-9894-57c58a5de2c0</vt:lpwstr>
  </property>
  <property fmtid="{D5CDD505-2E9C-101B-9397-08002B2CF9AE}" pid="14" name="MSIP_Label_0549db95-76e0-4a2a-ad0f-ae7279377aec_ActionId">
    <vt:lpwstr>dd86075b-027a-46f2-a21e-a9ba94771ade</vt:lpwstr>
  </property>
  <property fmtid="{D5CDD505-2E9C-101B-9397-08002B2CF9AE}" pid="15" name="MSIP_Label_0549db95-76e0-4a2a-ad0f-ae7279377aec_ContentBits">
    <vt:lpwstr>0</vt:lpwstr>
  </property>
  <property fmtid="{D5CDD505-2E9C-101B-9397-08002B2CF9AE}" pid="16" name="MSIP_Label_0549db95-76e0-4a2a-ad0f-ae7279377aec_Tag">
    <vt:lpwstr>10, 3, 0, 2</vt:lpwstr>
  </property>
</Properties>
</file>